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8804920" wp14:paraId="51E4486E" wp14:textId="57E03AB7">
      <w:pPr>
        <w:pStyle w:val="Normal"/>
        <w:rPr>
          <w:rFonts w:ascii="Calibri" w:hAnsi="Calibri" w:eastAsia="Calibri" w:cs="Calibri"/>
          <w:b w:val="1"/>
          <w:bCs w:val="1"/>
          <w:color w:val="auto"/>
          <w:sz w:val="20"/>
          <w:szCs w:val="20"/>
        </w:rPr>
      </w:pPr>
      <w:r w:rsidR="393E2461">
        <w:drawing>
          <wp:inline xmlns:wp14="http://schemas.microsoft.com/office/word/2010/wordprocessingDrawing" wp14:editId="48C51A1C" wp14:anchorId="15C357A1">
            <wp:extent cx="1781175" cy="1276350"/>
            <wp:effectExtent l="0" t="0" r="0" b="0"/>
            <wp:docPr id="17692980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9298000" name=""/>
                    <pic:cNvPicPr/>
                  </pic:nvPicPr>
                  <pic:blipFill>
                    <a:blip xmlns:r="http://schemas.openxmlformats.org/officeDocument/2006/relationships" r:embed="rId903522716">
                      <a:extLst>
                        <a:ext xmlns:a="http://schemas.openxmlformats.org/drawingml/2006/main" uri="{28A0092B-C50C-407E-A947-70E740481C1C}">
                          <a14:useLocalDpi xmlns:a14="http://schemas.microsoft.com/office/drawing/2010/main" val="0"/>
                        </a:ext>
                      </a:extLst>
                    </a:blip>
                    <a:stretch>
                      <a:fillRect/>
                    </a:stretch>
                  </pic:blipFill>
                  <pic:spPr>
                    <a:xfrm>
                      <a:off x="0" y="0"/>
                      <a:ext cx="1781175" cy="1276350"/>
                    </a:xfrm>
                    <a:prstGeom prst="rect">
                      <a:avLst/>
                    </a:prstGeom>
                  </pic:spPr>
                </pic:pic>
              </a:graphicData>
            </a:graphic>
          </wp:inline>
        </w:drawing>
      </w:r>
    </w:p>
    <w:p xmlns:wp14="http://schemas.microsoft.com/office/word/2010/wordml" w:rsidP="58804920" wp14:paraId="7B5CAEB5" wp14:textId="0696B4F1">
      <w:pPr>
        <w:pStyle w:val="Normal"/>
        <w:rPr>
          <w:rFonts w:ascii="Calibri" w:hAnsi="Calibri" w:eastAsia="Calibri" w:cs="Calibri"/>
          <w:b w:val="1"/>
          <w:bCs w:val="1"/>
          <w:color w:val="auto"/>
          <w:sz w:val="20"/>
          <w:szCs w:val="20"/>
        </w:rPr>
      </w:pPr>
      <w:r w:rsidRPr="58804920" w:rsidR="0F97A467">
        <w:rPr>
          <w:rFonts w:ascii="Calibri" w:hAnsi="Calibri" w:eastAsia="Calibri" w:cs="Calibri"/>
          <w:b w:val="1"/>
          <w:bCs w:val="1"/>
          <w:color w:val="auto"/>
          <w:sz w:val="20"/>
          <w:szCs w:val="20"/>
        </w:rPr>
        <w:t>Hyaluronzuurinjectie</w:t>
      </w:r>
      <w:r w:rsidRPr="58804920" w:rsidR="0F97A467">
        <w:rPr>
          <w:rFonts w:ascii="Calibri" w:hAnsi="Calibri" w:eastAsia="Calibri" w:cs="Calibri"/>
          <w:b w:val="1"/>
          <w:bCs w:val="1"/>
          <w:color w:val="auto"/>
          <w:sz w:val="20"/>
          <w:szCs w:val="20"/>
        </w:rPr>
        <w:t xml:space="preserve"> bij knieartrose </w:t>
      </w:r>
      <w:r w:rsidRPr="58804920" w:rsidR="0F97A467">
        <w:rPr>
          <w:rFonts w:ascii="Calibri" w:hAnsi="Calibri" w:eastAsia="Calibri" w:cs="Calibri"/>
          <w:b w:val="1"/>
          <w:bCs w:val="1"/>
          <w:color w:val="auto"/>
          <w:sz w:val="20"/>
          <w:szCs w:val="20"/>
        </w:rPr>
        <w:t>informed</w:t>
      </w:r>
      <w:r w:rsidRPr="58804920" w:rsidR="0F97A467">
        <w:rPr>
          <w:rFonts w:ascii="Calibri" w:hAnsi="Calibri" w:eastAsia="Calibri" w:cs="Calibri"/>
          <w:b w:val="1"/>
          <w:bCs w:val="1"/>
          <w:color w:val="auto"/>
          <w:sz w:val="20"/>
          <w:szCs w:val="20"/>
        </w:rPr>
        <w:t xml:space="preserve"> consent</w:t>
      </w:r>
    </w:p>
    <w:p w:rsidR="335A07BC" w:rsidP="14B4DECB" w:rsidRDefault="335A07BC" w14:paraId="0B5F17C9" w14:textId="7BFE38C9">
      <w:pPr>
        <w:pStyle w:val="Normal"/>
        <w:shd w:val="clear" w:color="auto" w:fill="FFFFFF" w:themeFill="background1"/>
        <w:spacing w:before="0" w:beforeAutospacing="off" w:after="450" w:afterAutospacing="off"/>
        <w:ind w:left="0" w:right="1200"/>
        <w:rPr>
          <w:rFonts w:ascii="Calibri" w:hAnsi="Calibri" w:eastAsia="Calibri" w:cs="Calibri"/>
          <w:noProof w:val="0"/>
          <w:sz w:val="20"/>
          <w:szCs w:val="20"/>
          <w:lang w:val="nl-NL"/>
        </w:rPr>
      </w:pPr>
      <w:r w:rsidRPr="14B4DECB" w:rsidR="335A07BC">
        <w:rPr>
          <w:rFonts w:ascii="Calibri" w:hAnsi="Calibri" w:eastAsia="Calibri" w:cs="Calibri"/>
          <w:b w:val="0"/>
          <w:bCs w:val="0"/>
          <w:i w:val="0"/>
          <w:iCs w:val="0"/>
          <w:caps w:val="0"/>
          <w:smallCaps w:val="0"/>
          <w:noProof w:val="0"/>
          <w:color w:val="auto"/>
          <w:sz w:val="20"/>
          <w:szCs w:val="20"/>
          <w:lang w:val="nl-NL"/>
        </w:rPr>
        <w:t>Hyaluronzuur</w:t>
      </w:r>
      <w:r w:rsidRPr="14B4DECB" w:rsidR="335A07BC">
        <w:rPr>
          <w:rFonts w:ascii="Calibri" w:hAnsi="Calibri" w:eastAsia="Calibri" w:cs="Calibri"/>
          <w:b w:val="0"/>
          <w:bCs w:val="0"/>
          <w:i w:val="0"/>
          <w:iCs w:val="0"/>
          <w:caps w:val="0"/>
          <w:smallCaps w:val="0"/>
          <w:noProof w:val="0"/>
          <w:color w:val="auto"/>
          <w:sz w:val="20"/>
          <w:szCs w:val="20"/>
          <w:lang w:val="nl-NL"/>
        </w:rPr>
        <w:t xml:space="preserve"> wordt beschouwd als </w:t>
      </w:r>
      <w:r w:rsidRPr="14B4DECB" w:rsidR="335A07BC">
        <w:rPr>
          <w:rFonts w:ascii="Calibri" w:hAnsi="Calibri" w:eastAsia="Calibri" w:cs="Calibri"/>
          <w:b w:val="0"/>
          <w:bCs w:val="0"/>
          <w:i w:val="0"/>
          <w:iCs w:val="0"/>
          <w:caps w:val="0"/>
          <w:smallCaps w:val="0"/>
          <w:noProof w:val="0"/>
          <w:color w:val="auto"/>
          <w:sz w:val="20"/>
          <w:szCs w:val="20"/>
          <w:lang w:val="nl-NL"/>
        </w:rPr>
        <w:t>het smeerolie</w:t>
      </w:r>
      <w:r w:rsidRPr="14B4DECB" w:rsidR="335A07BC">
        <w:rPr>
          <w:rFonts w:ascii="Calibri" w:hAnsi="Calibri" w:eastAsia="Calibri" w:cs="Calibri"/>
          <w:b w:val="0"/>
          <w:bCs w:val="0"/>
          <w:i w:val="0"/>
          <w:iCs w:val="0"/>
          <w:caps w:val="0"/>
          <w:smallCaps w:val="0"/>
          <w:noProof w:val="0"/>
          <w:color w:val="auto"/>
          <w:sz w:val="20"/>
          <w:szCs w:val="20"/>
          <w:lang w:val="nl-NL"/>
        </w:rPr>
        <w:t xml:space="preserve"> van de knie.  Een</w:t>
      </w:r>
      <w:r w:rsidRPr="14B4DECB" w:rsidR="50986E01">
        <w:rPr>
          <w:rFonts w:ascii="Calibri" w:hAnsi="Calibri" w:eastAsia="Calibri" w:cs="Calibri"/>
          <w:b w:val="0"/>
          <w:bCs w:val="0"/>
          <w:i w:val="0"/>
          <w:iCs w:val="0"/>
          <w:caps w:val="0"/>
          <w:smallCaps w:val="0"/>
          <w:noProof w:val="0"/>
          <w:color w:val="auto"/>
          <w:sz w:val="20"/>
          <w:szCs w:val="20"/>
          <w:lang w:val="nl-NL"/>
        </w:rPr>
        <w:t xml:space="preserve"> </w:t>
      </w:r>
      <w:r w:rsidRPr="14B4DECB" w:rsidR="335A07BC">
        <w:rPr>
          <w:rFonts w:ascii="Calibri" w:hAnsi="Calibri" w:eastAsia="Calibri" w:cs="Calibri"/>
          <w:b w:val="0"/>
          <w:bCs w:val="0"/>
          <w:i w:val="0"/>
          <w:iCs w:val="0"/>
          <w:caps w:val="0"/>
          <w:smallCaps w:val="0"/>
          <w:noProof w:val="0"/>
          <w:color w:val="auto"/>
          <w:sz w:val="20"/>
          <w:szCs w:val="20"/>
          <w:lang w:val="nl-NL"/>
        </w:rPr>
        <w:t>hyaluronzuur</w:t>
      </w:r>
      <w:r w:rsidRPr="14B4DECB" w:rsidR="335A07BC">
        <w:rPr>
          <w:rFonts w:ascii="Calibri" w:hAnsi="Calibri" w:eastAsia="Calibri" w:cs="Calibri"/>
          <w:b w:val="0"/>
          <w:bCs w:val="0"/>
          <w:i w:val="0"/>
          <w:iCs w:val="0"/>
          <w:caps w:val="0"/>
          <w:smallCaps w:val="0"/>
          <w:noProof w:val="0"/>
          <w:color w:val="auto"/>
          <w:sz w:val="20"/>
          <w:szCs w:val="20"/>
          <w:lang w:val="nl-NL"/>
        </w:rPr>
        <w:t xml:space="preserve"> injectie is een behandeling die pijn in gewrichten kan verminderen, zoals bij artrose, door de natuurlijke eigenschappen van </w:t>
      </w:r>
      <w:r w:rsidRPr="14B4DECB" w:rsidR="335A07BC">
        <w:rPr>
          <w:rFonts w:ascii="Calibri" w:hAnsi="Calibri" w:eastAsia="Calibri" w:cs="Calibri"/>
          <w:b w:val="0"/>
          <w:bCs w:val="0"/>
          <w:i w:val="0"/>
          <w:iCs w:val="0"/>
          <w:caps w:val="0"/>
          <w:smallCaps w:val="0"/>
          <w:noProof w:val="0"/>
          <w:color w:val="auto"/>
          <w:sz w:val="20"/>
          <w:szCs w:val="20"/>
          <w:lang w:val="nl-NL"/>
        </w:rPr>
        <w:t>hyaluronzuur</w:t>
      </w:r>
      <w:r w:rsidRPr="14B4DECB" w:rsidR="335A07BC">
        <w:rPr>
          <w:rFonts w:ascii="Calibri" w:hAnsi="Calibri" w:eastAsia="Calibri" w:cs="Calibri"/>
          <w:b w:val="0"/>
          <w:bCs w:val="0"/>
          <w:i w:val="0"/>
          <w:iCs w:val="0"/>
          <w:caps w:val="0"/>
          <w:smallCaps w:val="0"/>
          <w:noProof w:val="0"/>
          <w:color w:val="auto"/>
          <w:sz w:val="20"/>
          <w:szCs w:val="20"/>
          <w:lang w:val="nl-NL"/>
        </w:rPr>
        <w:t xml:space="preserve">. </w:t>
      </w:r>
      <w:r w:rsidRPr="14B4DECB" w:rsidR="335A07BC">
        <w:rPr>
          <w:rFonts w:ascii="Calibri" w:hAnsi="Calibri" w:eastAsia="Calibri" w:cs="Calibri"/>
          <w:b w:val="0"/>
          <w:bCs w:val="0"/>
          <w:i w:val="0"/>
          <w:iCs w:val="0"/>
          <w:caps w:val="0"/>
          <w:smallCaps w:val="0"/>
          <w:noProof w:val="0"/>
          <w:color w:val="auto"/>
          <w:sz w:val="20"/>
          <w:szCs w:val="20"/>
          <w:lang w:val="nl-NL"/>
        </w:rPr>
        <w:t>Hyaluronzuur</w:t>
      </w:r>
      <w:r w:rsidRPr="14B4DECB" w:rsidR="335A07BC">
        <w:rPr>
          <w:rFonts w:ascii="Calibri" w:hAnsi="Calibri" w:eastAsia="Calibri" w:cs="Calibri"/>
          <w:b w:val="0"/>
          <w:bCs w:val="0"/>
          <w:i w:val="0"/>
          <w:iCs w:val="0"/>
          <w:caps w:val="0"/>
          <w:smallCaps w:val="0"/>
          <w:noProof w:val="0"/>
          <w:color w:val="auto"/>
          <w:sz w:val="20"/>
          <w:szCs w:val="20"/>
          <w:lang w:val="nl-NL"/>
        </w:rPr>
        <w:t xml:space="preserve"> is een stof die van nature in het lichaam voorkomt en zorgt voor smering van de gewrichten. De injectie vermindert wrijving en ontsteking, en kan zodoende mobiliteit verhogen. Niet iedereen heeft baat bij de injecties en dat is onder andere afhankelijk van de mate van slijtage. De injecties geven over het algemeen langer effect dan de corticosteroïden injecties (tot wel meer dan 6 maanden). Injecties met </w:t>
      </w:r>
      <w:r w:rsidRPr="14B4DECB" w:rsidR="335A07BC">
        <w:rPr>
          <w:rFonts w:ascii="Calibri" w:hAnsi="Calibri" w:eastAsia="Calibri" w:cs="Calibri"/>
          <w:b w:val="0"/>
          <w:bCs w:val="0"/>
          <w:i w:val="0"/>
          <w:iCs w:val="0"/>
          <w:caps w:val="0"/>
          <w:smallCaps w:val="0"/>
          <w:noProof w:val="0"/>
          <w:color w:val="auto"/>
          <w:sz w:val="20"/>
          <w:szCs w:val="20"/>
          <w:lang w:val="nl-NL"/>
        </w:rPr>
        <w:t>hyaluronzuur</w:t>
      </w:r>
      <w:r w:rsidRPr="14B4DECB" w:rsidR="335A07BC">
        <w:rPr>
          <w:rFonts w:ascii="Calibri" w:hAnsi="Calibri" w:eastAsia="Calibri" w:cs="Calibri"/>
          <w:b w:val="0"/>
          <w:bCs w:val="0"/>
          <w:i w:val="0"/>
          <w:iCs w:val="0"/>
          <w:caps w:val="0"/>
          <w:smallCaps w:val="0"/>
          <w:noProof w:val="0"/>
          <w:color w:val="auto"/>
          <w:sz w:val="20"/>
          <w:szCs w:val="20"/>
          <w:lang w:val="nl-NL"/>
        </w:rPr>
        <w:t xml:space="preserve"> worden niet vergoed vanuit de basisverzekering.  </w:t>
      </w:r>
      <w:r w:rsidRPr="14B4DECB" w:rsidR="01ED6CB4">
        <w:rPr>
          <w:rFonts w:ascii="Calibri" w:hAnsi="Calibri" w:eastAsia="Calibri" w:cs="Calibri"/>
          <w:b w:val="0"/>
          <w:bCs w:val="0"/>
          <w:i w:val="0"/>
          <w:iCs w:val="0"/>
          <w:caps w:val="0"/>
          <w:smallCaps w:val="0"/>
          <w:noProof w:val="0"/>
          <w:color w:val="000000" w:themeColor="text1" w:themeTint="FF" w:themeShade="FF"/>
          <w:sz w:val="19"/>
          <w:szCs w:val="19"/>
          <w:lang w:val="nl-NL"/>
        </w:rPr>
        <w:t>Zie voor de actuele kosten van de injectie onze website orthopedie.xpertclinics.nl/sportgeneeskunde.</w:t>
      </w:r>
    </w:p>
    <w:p w:rsidR="2F3C4B0E" w:rsidP="14B4DECB" w:rsidRDefault="2F3C4B0E" w14:paraId="176B0E3C" w14:textId="7D907856">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Een Hyaluronzuur injectie geeft vaak vermindering van klachten bij knie artrose, maar bij sommige patiënten wordt geen verbetering gezien. Het is van tevoren niet vast te stellen bij wie de behandeling wel en bij wie de behandeling niet zal aanslaan. Wij kunnen u daarom niet garanderen dat de behandeling uw klachten zal verminderen.  </w:t>
      </w:r>
    </w:p>
    <w:p w:rsidR="14B4DECB" w:rsidP="14B4DECB" w:rsidRDefault="14B4DECB" w14:paraId="73EA9FA9" w14:textId="179F0C4B">
      <w:p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2F3C4B0E" w:rsidP="14B4DECB" w:rsidRDefault="2F3C4B0E" w14:paraId="7162D36E" w14:textId="26F52181">
      <w:p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1"/>
          <w:bCs w:val="1"/>
          <w:i w:val="0"/>
          <w:iCs w:val="0"/>
          <w:caps w:val="0"/>
          <w:smallCaps w:val="0"/>
          <w:noProof w:val="0"/>
          <w:color w:val="000000" w:themeColor="text1" w:themeTint="FF" w:themeShade="FF"/>
          <w:sz w:val="20"/>
          <w:szCs w:val="20"/>
          <w:lang w:val="nl-NL"/>
        </w:rPr>
        <w:t>Belangrijk!</w:t>
      </w:r>
    </w:p>
    <w:p w:rsidR="2F3C4B0E" w:rsidP="14B4DECB" w:rsidRDefault="2F3C4B0E" w14:paraId="5BC49A0C" w14:textId="3B63F063">
      <w:p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Geef vóór de injectie bij uw arts aan: </w:t>
      </w:r>
    </w:p>
    <w:p w:rsidR="2F3C4B0E" w:rsidP="14B4DECB" w:rsidRDefault="2F3C4B0E" w14:paraId="42DEE157" w14:textId="6E295C30">
      <w:pPr>
        <w:pStyle w:val="ListParagraph"/>
        <w:numPr>
          <w:ilvl w:val="0"/>
          <w:numId w:val="1"/>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Als u van de injectie af wilt zien;</w:t>
      </w:r>
    </w:p>
    <w:p w:rsidR="2F3C4B0E" w:rsidP="14B4DECB" w:rsidRDefault="2F3C4B0E" w14:paraId="5E76AF55" w14:textId="281B5F2B">
      <w:pPr>
        <w:pStyle w:val="ListParagraph"/>
        <w:numPr>
          <w:ilvl w:val="0"/>
          <w:numId w:val="2"/>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Als u bloedverdunners gebruikt of middelen die het immuunsysteem verlagen; Indien u bloedverdunners gebruikt adviseren wij u deze minimaal 2 dagen voor de injectie te staken. Overleg met uw behandelend </w:t>
      </w:r>
      <w:r w:rsidRPr="14B4DECB" w:rsidR="2F3C4B0E">
        <w:rPr>
          <w:rFonts w:ascii="Calibri" w:hAnsi="Calibri" w:eastAsia="Calibri" w:cs="Calibri"/>
          <w:b w:val="0"/>
          <w:bCs w:val="0"/>
          <w:i w:val="1"/>
          <w:iCs w:val="1"/>
          <w:caps w:val="0"/>
          <w:smallCaps w:val="0"/>
          <w:noProof w:val="0"/>
          <w:color w:val="000000" w:themeColor="text1" w:themeTint="FF" w:themeShade="FF"/>
          <w:sz w:val="20"/>
          <w:szCs w:val="20"/>
          <w:lang w:val="nl-NL"/>
        </w:rPr>
        <w:t>arts of uw medische situatie dit toelaat</w:t>
      </w: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w:t>
      </w:r>
    </w:p>
    <w:p w:rsidR="2F3C4B0E" w:rsidP="14B4DECB" w:rsidRDefault="2F3C4B0E" w14:paraId="1860017D" w14:textId="019D9304">
      <w:pPr>
        <w:pStyle w:val="ListParagraph"/>
        <w:numPr>
          <w:ilvl w:val="0"/>
          <w:numId w:val="1"/>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Als u antibiotica gebruikt, of recent gebruikt heeft; dan moeten we mogelijk de injectie uitstellen; </w:t>
      </w:r>
    </w:p>
    <w:p w:rsidR="2F3C4B0E" w:rsidP="14B4DECB" w:rsidRDefault="2F3C4B0E" w14:paraId="0E55ED41" w14:textId="5F75F613">
      <w:pPr>
        <w:pStyle w:val="ListParagraph"/>
        <w:numPr>
          <w:ilvl w:val="0"/>
          <w:numId w:val="1"/>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Als u last heeft van epilepsie;</w:t>
      </w:r>
    </w:p>
    <w:p w:rsidR="2F3C4B0E" w:rsidP="14B4DECB" w:rsidRDefault="2F3C4B0E" w14:paraId="3472B9A7" w14:textId="6F274DE2">
      <w:pPr>
        <w:pStyle w:val="ListParagraph"/>
        <w:numPr>
          <w:ilvl w:val="0"/>
          <w:numId w:val="1"/>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Als u recent geopereerd bent, of binnenkort geopereerd wordt in het aangedane gebied; </w:t>
      </w:r>
    </w:p>
    <w:p w:rsidR="2F3C4B0E" w:rsidP="14B4DECB" w:rsidRDefault="2F3C4B0E" w14:paraId="3741EDC9" w14:textId="46E21589">
      <w:pPr>
        <w:pStyle w:val="ListParagraph"/>
        <w:numPr>
          <w:ilvl w:val="0"/>
          <w:numId w:val="1"/>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Als u zwanger bent. </w:t>
      </w:r>
      <w:r w:rsidRPr="14B4DECB" w:rsidR="2F3C4B0E">
        <w:rPr>
          <w:rFonts w:ascii="Calibri" w:hAnsi="Calibri" w:eastAsia="Calibri" w:cs="Calibri"/>
          <w:b w:val="1"/>
          <w:bCs w:val="1"/>
          <w:i w:val="0"/>
          <w:iCs w:val="0"/>
          <w:caps w:val="0"/>
          <w:smallCaps w:val="0"/>
          <w:noProof w:val="0"/>
          <w:color w:val="000000" w:themeColor="text1" w:themeTint="FF" w:themeShade="FF"/>
          <w:sz w:val="20"/>
          <w:szCs w:val="20"/>
          <w:lang w:val="nl-NL"/>
        </w:rPr>
        <w:t xml:space="preserve"> </w:t>
      </w:r>
    </w:p>
    <w:p w:rsidR="2F3C4B0E" w:rsidP="14B4DECB" w:rsidRDefault="2F3C4B0E" w14:paraId="0830F12D" w14:textId="5841EB3B">
      <w:pPr>
        <w:pStyle w:val="ListParagraph"/>
        <w:numPr>
          <w:ilvl w:val="0"/>
          <w:numId w:val="2"/>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Als u in de weken voor de injectie een corticosteroïden injectie heeft gehad.</w:t>
      </w:r>
    </w:p>
    <w:p w:rsidR="14B4DECB" w:rsidP="14B4DECB" w:rsidRDefault="14B4DECB" w14:paraId="0F19BD37" w14:textId="64F1ED14">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p>
    <w:p w:rsidR="2F3C4B0E" w:rsidP="14B4DECB" w:rsidRDefault="2F3C4B0E" w14:paraId="0FFE6AD5" w14:textId="03D5CB25">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1"/>
          <w:bCs w:val="1"/>
          <w:i w:val="0"/>
          <w:iCs w:val="0"/>
          <w:caps w:val="0"/>
          <w:smallCaps w:val="0"/>
          <w:noProof w:val="0"/>
          <w:color w:val="000000" w:themeColor="text1" w:themeTint="FF" w:themeShade="FF"/>
          <w:sz w:val="20"/>
          <w:szCs w:val="20"/>
          <w:lang w:val="nl-NL"/>
        </w:rPr>
        <w:t>Hoe gaat een Hyaluronzuur-injectie in zijn werk?</w:t>
      </w:r>
    </w:p>
    <w:p w:rsidR="2F3C4B0E" w:rsidP="14B4DECB" w:rsidRDefault="2F3C4B0E" w14:paraId="2BDB8C13" w14:textId="3D057B83">
      <w:pPr>
        <w:pStyle w:val="ListParagraph"/>
        <w:numPr>
          <w:ilvl w:val="0"/>
          <w:numId w:val="5"/>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Om de beoordelen of een </w:t>
      </w: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Hyaluronzuur</w:t>
      </w: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injectie voor u de meest geschikte behandeling is, vindt eerst een consult plaats met de sportarts. In sommige gevallen zal ook aanvullend onderzoek verricht worden. </w:t>
      </w:r>
    </w:p>
    <w:p w:rsidR="0B39B75A" w:rsidP="14B4DECB" w:rsidRDefault="0B39B75A" w14:paraId="1B9F34C4" w14:textId="7754AA91">
      <w:pPr>
        <w:pStyle w:val="ListParagraph"/>
        <w:numPr>
          <w:ilvl w:val="0"/>
          <w:numId w:val="5"/>
        </w:numPr>
        <w:spacing w:after="0" w:line="276"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14B4DECB" w:rsidR="0B39B75A">
        <w:rPr>
          <w:rFonts w:ascii="Calibri" w:hAnsi="Calibri" w:eastAsia="Calibri" w:cs="Calibri"/>
          <w:b w:val="0"/>
          <w:bCs w:val="0"/>
          <w:i w:val="0"/>
          <w:iCs w:val="0"/>
          <w:caps w:val="0"/>
          <w:smallCaps w:val="0"/>
          <w:noProof w:val="0"/>
          <w:color w:val="000000" w:themeColor="text1" w:themeTint="FF" w:themeShade="FF"/>
          <w:sz w:val="20"/>
          <w:szCs w:val="20"/>
          <w:lang w:val="nl-NL"/>
        </w:rPr>
        <w:t xml:space="preserve">Voor de injectie wordt de huid van het aangedane gebied ontsmet met een ontsmettende vloeistof. </w:t>
      </w:r>
    </w:p>
    <w:p w:rsidR="0B39B75A" w:rsidP="14B4DECB" w:rsidRDefault="0B39B75A" w14:paraId="53552B47" w14:textId="4B0B851B">
      <w:pPr>
        <w:pStyle w:val="ListParagraph"/>
        <w:numPr>
          <w:ilvl w:val="0"/>
          <w:numId w:val="5"/>
        </w:numPr>
        <w:spacing w:after="0" w:line="276"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14B4DECB" w:rsidR="0B39B75A">
        <w:rPr>
          <w:rFonts w:ascii="Calibri" w:hAnsi="Calibri" w:eastAsia="Calibri" w:cs="Calibri"/>
          <w:b w:val="0"/>
          <w:bCs w:val="0"/>
          <w:i w:val="0"/>
          <w:iCs w:val="0"/>
          <w:caps w:val="0"/>
          <w:smallCaps w:val="0"/>
          <w:noProof w:val="0"/>
          <w:color w:val="000000" w:themeColor="text1" w:themeTint="FF" w:themeShade="FF"/>
          <w:sz w:val="20"/>
          <w:szCs w:val="20"/>
          <w:lang w:val="nl-NL"/>
        </w:rPr>
        <w:t>Vervolgens wordt door de arts de juiste lokalisatie van de injectie bepaald.</w:t>
      </w:r>
    </w:p>
    <w:p w:rsidR="2F3C4B0E" w:rsidP="14B4DECB" w:rsidRDefault="2F3C4B0E" w14:paraId="11B5CB4C" w14:textId="74152041">
      <w:pPr>
        <w:pStyle w:val="ListParagraph"/>
        <w:numPr>
          <w:ilvl w:val="0"/>
          <w:numId w:val="5"/>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Direct aansluitend wordt uw knie geïnjecteerd. </w:t>
      </w:r>
    </w:p>
    <w:p w:rsidR="14B4DECB" w:rsidP="14B4DECB" w:rsidRDefault="14B4DECB" w14:paraId="55A2DB08" w14:textId="32AAE6FA">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p>
    <w:p w:rsidR="2F3C4B0E" w:rsidP="14B4DECB" w:rsidRDefault="2F3C4B0E" w14:paraId="459DF5A7" w14:textId="1DBA04BD">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1"/>
          <w:bCs w:val="1"/>
          <w:i w:val="0"/>
          <w:iCs w:val="0"/>
          <w:caps w:val="0"/>
          <w:smallCaps w:val="0"/>
          <w:noProof w:val="0"/>
          <w:color w:val="000000" w:themeColor="text1" w:themeTint="FF" w:themeShade="FF"/>
          <w:sz w:val="20"/>
          <w:szCs w:val="20"/>
          <w:lang w:val="nl-NL"/>
        </w:rPr>
        <w:t>Wat gebeurt er na de injectie?</w:t>
      </w:r>
    </w:p>
    <w:p w:rsidR="2F3C4B0E" w:rsidP="14B4DECB" w:rsidRDefault="2F3C4B0E" w14:paraId="178EF9E0" w14:textId="7F5EDC4A">
      <w:pPr>
        <w:pStyle w:val="ListParagraph"/>
        <w:numPr>
          <w:ilvl w:val="0"/>
          <w:numId w:val="6"/>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Direct na de injectie kunt u gewoon lopen. U mag eventueel ook zelf autorijden. Wel wordt u geadviseerd de knie gedurende 48-72 uur niet intensief te belasten. U kunt de eerste week na de injectie wat meer last hebben van de knie. Als u pijn heeft mag u paracetamol gebruiken of kunt u de knie behandelen met ijs. Gebruik liever geen ontstekingsremmers (Ibuprofen, Diclofenac, Naproxen) omdat dit het effect van de injectie kan tegengaan. Na 72 uur kunt u de belasting geleidelijk uitbreiden.</w:t>
      </w:r>
    </w:p>
    <w:p w:rsidR="2F3C4B0E" w:rsidP="14B4DECB" w:rsidRDefault="2F3C4B0E" w14:paraId="1A689096" w14:textId="3508FB1D">
      <w:pPr>
        <w:pStyle w:val="ListParagraph"/>
        <w:numPr>
          <w:ilvl w:val="0"/>
          <w:numId w:val="6"/>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Indien de knie na de injectie dik, warm, of pijnlijk wordt, of indien u koorts krijgt dient u direct contact met ons op te nemen.</w:t>
      </w:r>
    </w:p>
    <w:p w:rsidR="2F3C4B0E" w:rsidP="14B4DECB" w:rsidRDefault="2F3C4B0E" w14:paraId="097E7FDC" w14:textId="1D68B713">
      <w:pPr>
        <w:pStyle w:val="ListParagraph"/>
        <w:numPr>
          <w:ilvl w:val="0"/>
          <w:numId w:val="6"/>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U begint het effect van de injectie meestal een tot twee weken na de injectie te merken. Na</w:t>
      </w:r>
      <w:r w:rsidRPr="14B4DECB" w:rsidR="4BD9BC0C">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w:t>
      </w: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6 weken vindt een vervolgafspraak plaats bij uw sportarts.</w:t>
      </w:r>
    </w:p>
    <w:p w:rsidR="2F3C4B0E" w:rsidP="14B4DECB" w:rsidRDefault="2F3C4B0E" w14:paraId="3927AC77" w14:textId="167A0055">
      <w:pPr>
        <w:pStyle w:val="ListParagraph"/>
        <w:numPr>
          <w:ilvl w:val="0"/>
          <w:numId w:val="6"/>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Naast de injectie adviseren wij u dagelijks (onbelast) te fietsen, en oefeningen te doen gericht op versterken van de bovenbeenspieren, bij voorkeur onder leiding van de fysiotherapeut.  Belangrijk daarbij is dat u de knieën binnen de pijngrens belast en niet door de pijn heen gaat.Maximaal VAS 4 op een pijnschaal van 0-10 tijdens en na de inspanning. </w:t>
      </w:r>
    </w:p>
    <w:p w:rsidR="14B4DECB" w:rsidP="14B4DECB" w:rsidRDefault="14B4DECB" w14:paraId="11B06170" w14:textId="6DBAB6D6">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p>
    <w:p w:rsidR="2F3C4B0E" w:rsidP="14B4DECB" w:rsidRDefault="2F3C4B0E" w14:paraId="138DD6CB" w14:textId="59399A37">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1"/>
          <w:bCs w:val="1"/>
          <w:i w:val="0"/>
          <w:iCs w:val="0"/>
          <w:caps w:val="0"/>
          <w:smallCaps w:val="0"/>
          <w:noProof w:val="0"/>
          <w:color w:val="000000" w:themeColor="text1" w:themeTint="FF" w:themeShade="FF"/>
          <w:sz w:val="20"/>
          <w:szCs w:val="20"/>
          <w:lang w:val="nl-NL"/>
        </w:rPr>
        <w:t>Bijwerkingen</w:t>
      </w:r>
    </w:p>
    <w:p w:rsidR="2F3C4B0E" w:rsidP="14B4DECB" w:rsidRDefault="2F3C4B0E" w14:paraId="52493279" w14:textId="7D8720A5">
      <w:pPr>
        <w:spacing w:after="0" w:line="276" w:lineRule="auto"/>
        <w:contextualSpacing/>
        <w:rPr>
          <w:rFonts w:ascii="Calibri" w:hAnsi="Calibri" w:eastAsia="Calibri" w:cs="Calibri"/>
          <w:b w:val="0"/>
          <w:bCs w:val="0"/>
          <w:i w:val="0"/>
          <w:iCs w:val="0"/>
          <w:caps w:val="0"/>
          <w:smallCaps w:val="0"/>
          <w:noProof w:val="0"/>
          <w:color w:val="auto"/>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In sommige gevallen kunnen er na de injectie bijwerkingen optreden. Deze zijn over het algemeen mild en van voorbijgaande aard. De pijn kan na de injectie gedurende enkele dagen toenemen. Dit is vrijwel altijd binnen een week genormaliseerd. U mag hiervoor pijnstilling nemen in de vorm van Paracetamol, maar liever geen onstekingsremmers (zoals Ibuprofen, </w:t>
      </w: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Diclofenac</w:t>
      </w: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of </w:t>
      </w: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Naproxen</w:t>
      </w: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omdat deze de werking van de injectie tegen </w:t>
      </w:r>
      <w:r w:rsidRPr="14B4DECB" w:rsidR="2F3C4B0E">
        <w:rPr>
          <w:rFonts w:ascii="Calibri" w:hAnsi="Calibri" w:eastAsia="Calibri" w:cs="Calibri"/>
          <w:b w:val="0"/>
          <w:bCs w:val="0"/>
          <w:i w:val="0"/>
          <w:iCs w:val="0"/>
          <w:caps w:val="0"/>
          <w:smallCaps w:val="0"/>
          <w:noProof w:val="0"/>
          <w:color w:val="auto"/>
          <w:sz w:val="20"/>
          <w:szCs w:val="20"/>
          <w:lang w:val="nl-NL"/>
        </w:rPr>
        <w:t xml:space="preserve">kunnen gaan.  Ook kan er op de plek waar geïnjecteerd wordt een bloeduitstorting ontstaan. </w:t>
      </w:r>
    </w:p>
    <w:p w:rsidR="20B89C2D" w:rsidP="14B4DECB" w:rsidRDefault="20B89C2D" w14:paraId="3EA228B9" w14:textId="38C10B5A">
      <w:pPr>
        <w:pStyle w:val="Normal"/>
        <w:spacing w:after="0" w:line="276" w:lineRule="auto"/>
        <w:contextualSpacing/>
        <w:rPr>
          <w:rFonts w:ascii="Calibri" w:hAnsi="Calibri" w:eastAsia="Calibri" w:cs="Calibri"/>
          <w:b w:val="0"/>
          <w:bCs w:val="0"/>
          <w:i w:val="0"/>
          <w:iCs w:val="0"/>
          <w:caps w:val="0"/>
          <w:smallCaps w:val="0"/>
          <w:noProof w:val="0"/>
          <w:color w:val="auto"/>
          <w:sz w:val="20"/>
          <w:szCs w:val="20"/>
          <w:lang w:val="nl-NL"/>
        </w:rPr>
      </w:pPr>
      <w:r w:rsidRPr="14B4DECB" w:rsidR="20B89C2D">
        <w:rPr>
          <w:rFonts w:ascii="Calibri" w:hAnsi="Calibri" w:eastAsia="Calibri" w:cs="Calibri"/>
          <w:b w:val="0"/>
          <w:bCs w:val="0"/>
          <w:i w:val="0"/>
          <w:iCs w:val="0"/>
          <w:caps w:val="0"/>
          <w:smallCaps w:val="0"/>
          <w:noProof w:val="0"/>
          <w:color w:val="auto"/>
          <w:sz w:val="20"/>
          <w:szCs w:val="20"/>
          <w:lang w:val="nl-NL"/>
        </w:rPr>
        <w:t>Veelvoorkomende bijwerkingen (meestal na injectie)</w:t>
      </w:r>
    </w:p>
    <w:p w:rsidR="20B89C2D" w:rsidP="14B4DECB" w:rsidRDefault="20B89C2D" w14:paraId="40F137B6" w14:textId="760A331B">
      <w:pPr>
        <w:pStyle w:val="ListParagraph"/>
        <w:numPr>
          <w:ilvl w:val="0"/>
          <w:numId w:val="8"/>
        </w:num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auto"/>
          <w:sz w:val="20"/>
          <w:szCs w:val="20"/>
          <w:lang w:val="nl-NL"/>
        </w:rPr>
      </w:pPr>
      <w:r w:rsidRPr="14B4DECB" w:rsidR="20B89C2D">
        <w:rPr>
          <w:rFonts w:ascii="Calibri" w:hAnsi="Calibri" w:eastAsia="Calibri" w:cs="Calibri"/>
          <w:b w:val="1"/>
          <w:bCs w:val="1"/>
          <w:i w:val="0"/>
          <w:iCs w:val="0"/>
          <w:caps w:val="0"/>
          <w:smallCaps w:val="0"/>
          <w:noProof w:val="0"/>
          <w:color w:val="auto"/>
          <w:sz w:val="20"/>
          <w:szCs w:val="20"/>
          <w:lang w:val="nl-NL"/>
        </w:rPr>
        <w:t>Pijn:</w:t>
      </w:r>
      <w:r w:rsidRPr="14B4DECB" w:rsidR="20B89C2D">
        <w:rPr>
          <w:rFonts w:ascii="Calibri" w:hAnsi="Calibri" w:eastAsia="Calibri" w:cs="Calibri"/>
          <w:b w:val="0"/>
          <w:bCs w:val="0"/>
          <w:i w:val="0"/>
          <w:iCs w:val="0"/>
          <w:caps w:val="0"/>
          <w:smallCaps w:val="0"/>
          <w:noProof w:val="0"/>
          <w:color w:val="auto"/>
          <w:sz w:val="20"/>
          <w:szCs w:val="20"/>
          <w:lang w:val="nl-NL"/>
        </w:rPr>
        <w:t xml:space="preserve"> Lichte pijn of napijn op de injectieplaats, die enkele dagen kan aanhouden. </w:t>
      </w:r>
    </w:p>
    <w:p w:rsidR="20B89C2D" w:rsidP="14B4DECB" w:rsidRDefault="20B89C2D" w14:paraId="7A3DA1C6" w14:textId="50B561DC">
      <w:pPr>
        <w:pStyle w:val="ListParagraph"/>
        <w:numPr>
          <w:ilvl w:val="0"/>
          <w:numId w:val="8"/>
        </w:num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auto"/>
          <w:sz w:val="20"/>
          <w:szCs w:val="20"/>
          <w:lang w:val="nl-NL"/>
        </w:rPr>
      </w:pPr>
      <w:r w:rsidRPr="14B4DECB" w:rsidR="20B89C2D">
        <w:rPr>
          <w:rFonts w:ascii="Calibri" w:hAnsi="Calibri" w:eastAsia="Calibri" w:cs="Calibri"/>
          <w:b w:val="1"/>
          <w:bCs w:val="1"/>
          <w:i w:val="0"/>
          <w:iCs w:val="0"/>
          <w:caps w:val="0"/>
          <w:smallCaps w:val="0"/>
          <w:noProof w:val="0"/>
          <w:color w:val="auto"/>
          <w:sz w:val="20"/>
          <w:szCs w:val="20"/>
          <w:lang w:val="nl-NL"/>
        </w:rPr>
        <w:t>Zwelling en roodheid:</w:t>
      </w:r>
      <w:r w:rsidRPr="14B4DECB" w:rsidR="20B89C2D">
        <w:rPr>
          <w:rFonts w:ascii="Calibri" w:hAnsi="Calibri" w:eastAsia="Calibri" w:cs="Calibri"/>
          <w:b w:val="0"/>
          <w:bCs w:val="0"/>
          <w:i w:val="0"/>
          <w:iCs w:val="0"/>
          <w:caps w:val="0"/>
          <w:smallCaps w:val="0"/>
          <w:noProof w:val="0"/>
          <w:color w:val="auto"/>
          <w:sz w:val="20"/>
          <w:szCs w:val="20"/>
          <w:lang w:val="nl-NL"/>
        </w:rPr>
        <w:t xml:space="preserve"> Milde zwelling en roodheid rond de injectieplaats. </w:t>
      </w:r>
    </w:p>
    <w:p w:rsidR="20B89C2D" w:rsidP="14B4DECB" w:rsidRDefault="20B89C2D" w14:paraId="4312A4A8" w14:textId="002B234B">
      <w:pPr>
        <w:pStyle w:val="ListParagraph"/>
        <w:numPr>
          <w:ilvl w:val="0"/>
          <w:numId w:val="8"/>
        </w:num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auto"/>
          <w:sz w:val="20"/>
          <w:szCs w:val="20"/>
          <w:lang w:val="nl-NL"/>
        </w:rPr>
      </w:pPr>
      <w:r w:rsidRPr="14B4DECB" w:rsidR="20B89C2D">
        <w:rPr>
          <w:rFonts w:ascii="Calibri" w:hAnsi="Calibri" w:eastAsia="Calibri" w:cs="Calibri"/>
          <w:b w:val="1"/>
          <w:bCs w:val="1"/>
          <w:i w:val="0"/>
          <w:iCs w:val="0"/>
          <w:caps w:val="0"/>
          <w:smallCaps w:val="0"/>
          <w:noProof w:val="0"/>
          <w:color w:val="auto"/>
          <w:sz w:val="20"/>
          <w:szCs w:val="20"/>
          <w:lang w:val="nl-NL"/>
        </w:rPr>
        <w:t>Blauwe plekken:</w:t>
      </w:r>
      <w:r w:rsidRPr="14B4DECB" w:rsidR="20B89C2D">
        <w:rPr>
          <w:rFonts w:ascii="Calibri" w:hAnsi="Calibri" w:eastAsia="Calibri" w:cs="Calibri"/>
          <w:b w:val="0"/>
          <w:bCs w:val="0"/>
          <w:i w:val="0"/>
          <w:iCs w:val="0"/>
          <w:caps w:val="0"/>
          <w:smallCaps w:val="0"/>
          <w:noProof w:val="0"/>
          <w:color w:val="auto"/>
          <w:sz w:val="20"/>
          <w:szCs w:val="20"/>
          <w:lang w:val="nl-NL"/>
        </w:rPr>
        <w:t xml:space="preserve"> Mogelijk ontstaan van blauwe plekken of verkleuring van de huid. </w:t>
      </w:r>
    </w:p>
    <w:p w:rsidR="20B89C2D" w:rsidP="14B4DECB" w:rsidRDefault="20B89C2D" w14:paraId="0D8D9415" w14:textId="492F8215">
      <w:pPr>
        <w:pStyle w:val="ListParagraph"/>
        <w:numPr>
          <w:ilvl w:val="0"/>
          <w:numId w:val="8"/>
        </w:num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auto"/>
          <w:sz w:val="20"/>
          <w:szCs w:val="20"/>
          <w:lang w:val="nl-NL"/>
        </w:rPr>
      </w:pPr>
      <w:r w:rsidRPr="14B4DECB" w:rsidR="20B89C2D">
        <w:rPr>
          <w:rFonts w:ascii="Calibri" w:hAnsi="Calibri" w:eastAsia="Calibri" w:cs="Calibri"/>
          <w:b w:val="1"/>
          <w:bCs w:val="1"/>
          <w:i w:val="0"/>
          <w:iCs w:val="0"/>
          <w:caps w:val="0"/>
          <w:smallCaps w:val="0"/>
          <w:noProof w:val="0"/>
          <w:color w:val="auto"/>
          <w:sz w:val="20"/>
          <w:szCs w:val="20"/>
          <w:lang w:val="nl-NL"/>
        </w:rPr>
        <w:t>Stijfheid:</w:t>
      </w:r>
      <w:r w:rsidRPr="14B4DECB" w:rsidR="20B89C2D">
        <w:rPr>
          <w:rFonts w:ascii="Calibri" w:hAnsi="Calibri" w:eastAsia="Calibri" w:cs="Calibri"/>
          <w:b w:val="0"/>
          <w:bCs w:val="0"/>
          <w:i w:val="0"/>
          <w:iCs w:val="0"/>
          <w:caps w:val="0"/>
          <w:smallCaps w:val="0"/>
          <w:noProof w:val="0"/>
          <w:color w:val="auto"/>
          <w:sz w:val="20"/>
          <w:szCs w:val="20"/>
          <w:lang w:val="nl-NL"/>
        </w:rPr>
        <w:t xml:space="preserve"> Tijdelijke stijfheid van het gewricht. </w:t>
      </w:r>
    </w:p>
    <w:p w:rsidR="20B89C2D" w:rsidP="14B4DECB" w:rsidRDefault="20B89C2D" w14:paraId="6ECECD06" w14:textId="349723F5">
      <w:pPr>
        <w:pStyle w:val="ListParagraph"/>
        <w:numPr>
          <w:ilvl w:val="0"/>
          <w:numId w:val="8"/>
        </w:numPr>
        <w:shd w:val="clear" w:color="auto" w:fill="FFFFFF" w:themeFill="background1"/>
        <w:spacing w:before="0" w:beforeAutospacing="off" w:after="0" w:afterAutospacing="off" w:line="360" w:lineRule="auto"/>
        <w:rPr>
          <w:rFonts w:ascii="Calibri" w:hAnsi="Calibri" w:eastAsia="Calibri" w:cs="Calibri"/>
          <w:b w:val="0"/>
          <w:bCs w:val="0"/>
          <w:i w:val="0"/>
          <w:iCs w:val="0"/>
          <w:caps w:val="0"/>
          <w:smallCaps w:val="0"/>
          <w:noProof w:val="0"/>
          <w:color w:val="auto"/>
          <w:sz w:val="20"/>
          <w:szCs w:val="20"/>
          <w:lang w:val="nl-NL"/>
        </w:rPr>
      </w:pPr>
      <w:r w:rsidRPr="14B4DECB" w:rsidR="20B89C2D">
        <w:rPr>
          <w:rFonts w:ascii="Calibri" w:hAnsi="Calibri" w:eastAsia="Calibri" w:cs="Calibri"/>
          <w:b w:val="1"/>
          <w:bCs w:val="1"/>
          <w:i w:val="0"/>
          <w:iCs w:val="0"/>
          <w:caps w:val="0"/>
          <w:smallCaps w:val="0"/>
          <w:noProof w:val="0"/>
          <w:color w:val="auto"/>
          <w:sz w:val="20"/>
          <w:szCs w:val="20"/>
          <w:lang w:val="nl-NL"/>
        </w:rPr>
        <w:t>Reactie bij de injectieplaats:</w:t>
      </w:r>
      <w:r w:rsidRPr="14B4DECB" w:rsidR="20B89C2D">
        <w:rPr>
          <w:rFonts w:ascii="Calibri" w:hAnsi="Calibri" w:eastAsia="Calibri" w:cs="Calibri"/>
          <w:b w:val="0"/>
          <w:bCs w:val="0"/>
          <w:i w:val="0"/>
          <w:iCs w:val="0"/>
          <w:caps w:val="0"/>
          <w:smallCaps w:val="0"/>
          <w:noProof w:val="0"/>
          <w:color w:val="auto"/>
          <w:sz w:val="20"/>
          <w:szCs w:val="20"/>
          <w:lang w:val="nl-NL"/>
        </w:rPr>
        <w:t xml:space="preserve"> Over het algemeen milde reacties op de injectieplaats, die vanzelf overgaan.</w:t>
      </w:r>
    </w:p>
    <w:p w:rsidR="14B4DECB" w:rsidP="14B4DECB" w:rsidRDefault="14B4DECB" w14:paraId="476FB88B" w14:textId="2518819A">
      <w:pPr>
        <w:pStyle w:val="ListParagraph"/>
        <w:shd w:val="clear" w:color="auto" w:fill="FFFFFF" w:themeFill="background1"/>
        <w:spacing w:before="0" w:beforeAutospacing="off" w:after="0" w:afterAutospacing="off" w:line="360" w:lineRule="auto"/>
        <w:ind w:left="720"/>
        <w:rPr>
          <w:rFonts w:ascii="Calibri" w:hAnsi="Calibri" w:eastAsia="Calibri" w:cs="Calibri"/>
          <w:b w:val="0"/>
          <w:bCs w:val="0"/>
          <w:i w:val="0"/>
          <w:iCs w:val="0"/>
          <w:caps w:val="0"/>
          <w:smallCaps w:val="0"/>
          <w:noProof w:val="0"/>
          <w:color w:val="auto"/>
          <w:sz w:val="20"/>
          <w:szCs w:val="20"/>
          <w:lang w:val="nl-NL"/>
        </w:rPr>
      </w:pPr>
    </w:p>
    <w:p w:rsidR="2F3C4B0E" w:rsidP="14B4DECB" w:rsidRDefault="2F3C4B0E" w14:paraId="523D8A50" w14:textId="5A26D8CC">
      <w:pPr>
        <w:spacing w:after="0" w:line="276" w:lineRule="auto"/>
        <w:contextualSpacing/>
        <w:rPr>
          <w:rFonts w:ascii="Calibri" w:hAnsi="Calibri" w:eastAsia="Calibri" w:cs="Calibri"/>
          <w:b w:val="0"/>
          <w:bCs w:val="0"/>
          <w:i w:val="0"/>
          <w:iCs w:val="0"/>
          <w:caps w:val="0"/>
          <w:smallCaps w:val="0"/>
          <w:noProof w:val="0"/>
          <w:color w:val="auto"/>
          <w:sz w:val="20"/>
          <w:szCs w:val="20"/>
          <w:lang w:val="nl-NL"/>
        </w:rPr>
      </w:pPr>
      <w:r w:rsidRPr="14B4DECB" w:rsidR="2F3C4B0E">
        <w:rPr>
          <w:rFonts w:ascii="Calibri" w:hAnsi="Calibri" w:eastAsia="Calibri" w:cs="Calibri"/>
          <w:b w:val="1"/>
          <w:bCs w:val="1"/>
          <w:i w:val="0"/>
          <w:iCs w:val="0"/>
          <w:caps w:val="0"/>
          <w:smallCaps w:val="0"/>
          <w:noProof w:val="0"/>
          <w:color w:val="auto"/>
          <w:sz w:val="20"/>
          <w:szCs w:val="20"/>
          <w:lang w:val="nl-NL"/>
        </w:rPr>
        <w:t xml:space="preserve">Complicaties. </w:t>
      </w:r>
    </w:p>
    <w:p w:rsidR="2F3C4B0E" w:rsidP="14B4DECB" w:rsidRDefault="2F3C4B0E" w14:paraId="23C9B235" w14:textId="3E44C560">
      <w:pPr>
        <w:pStyle w:val="Normal"/>
        <w:spacing w:after="0" w:line="276" w:lineRule="auto"/>
        <w:contextualSpacing/>
        <w:rPr>
          <w:rFonts w:ascii="Calibri" w:hAnsi="Calibri" w:eastAsia="Calibri" w:cs="Calibri"/>
          <w:b w:val="0"/>
          <w:bCs w:val="0"/>
          <w:i w:val="0"/>
          <w:iCs w:val="0"/>
          <w:caps w:val="0"/>
          <w:smallCaps w:val="0"/>
          <w:noProof w:val="0"/>
          <w:color w:val="auto"/>
          <w:sz w:val="20"/>
          <w:szCs w:val="20"/>
          <w:lang w:val="nl-NL"/>
        </w:rPr>
      </w:pPr>
      <w:r w:rsidRPr="14B4DECB" w:rsidR="2F3C4B0E">
        <w:rPr>
          <w:rFonts w:ascii="Calibri" w:hAnsi="Calibri" w:eastAsia="Calibri" w:cs="Calibri"/>
          <w:b w:val="0"/>
          <w:bCs w:val="0"/>
          <w:i w:val="0"/>
          <w:iCs w:val="0"/>
          <w:caps w:val="0"/>
          <w:smallCaps w:val="0"/>
          <w:noProof w:val="0"/>
          <w:color w:val="auto"/>
          <w:sz w:val="20"/>
          <w:szCs w:val="20"/>
          <w:lang w:val="nl-NL"/>
        </w:rPr>
        <w:t xml:space="preserve">Complicaties zijn bij deze injectie zeer zeldzaam. De belangrijkste complicaties die op kunnen treden bij deze behandeling zijn a) complicaties gerelateerd aan de injectie in de knie, zoals het optreden van een infectie, of het optreden van trombose, en b) </w:t>
      </w:r>
      <w:r w:rsidRPr="14B4DECB" w:rsidR="7E3574A9">
        <w:rPr>
          <w:rFonts w:ascii="Calibri" w:hAnsi="Calibri" w:eastAsia="Calibri" w:cs="Calibri"/>
          <w:b w:val="0"/>
          <w:bCs w:val="0"/>
          <w:i w:val="0"/>
          <w:iCs w:val="0"/>
          <w:caps w:val="0"/>
          <w:smallCaps w:val="0"/>
          <w:noProof w:val="0"/>
          <w:color w:val="auto"/>
          <w:sz w:val="20"/>
          <w:szCs w:val="20"/>
          <w:lang w:val="nl-NL"/>
        </w:rPr>
        <w:t>Allergische reactie:</w:t>
      </w:r>
      <w:r w:rsidRPr="14B4DECB" w:rsidR="7E3574A9">
        <w:rPr>
          <w:rFonts w:ascii="Calibri" w:hAnsi="Calibri" w:eastAsia="Calibri" w:cs="Calibri"/>
          <w:b w:val="0"/>
          <w:bCs w:val="0"/>
          <w:i w:val="0"/>
          <w:iCs w:val="0"/>
          <w:caps w:val="0"/>
          <w:smallCaps w:val="0"/>
          <w:noProof w:val="0"/>
          <w:color w:val="auto"/>
          <w:sz w:val="20"/>
          <w:szCs w:val="20"/>
          <w:lang w:val="nl-NL"/>
        </w:rPr>
        <w:t xml:space="preserve"> </w:t>
      </w:r>
      <w:r w:rsidRPr="14B4DECB" w:rsidR="7E3574A9">
        <w:rPr>
          <w:rFonts w:ascii="Calibri" w:hAnsi="Calibri" w:eastAsia="Calibri" w:cs="Calibri"/>
          <w:b w:val="0"/>
          <w:bCs w:val="0"/>
          <w:i w:val="0"/>
          <w:iCs w:val="0"/>
          <w:caps w:val="0"/>
          <w:smallCaps w:val="0"/>
          <w:noProof w:val="0"/>
          <w:color w:val="auto"/>
          <w:sz w:val="20"/>
          <w:szCs w:val="20"/>
          <w:lang w:val="nl-NL"/>
        </w:rPr>
        <w:t>Hoewel zeer zeldzaam door moderne productieprocessen, kan een allergische reactie optreden.</w:t>
      </w:r>
      <w:r w:rsidRPr="14B4DECB" w:rsidR="2F3C4B0E">
        <w:rPr>
          <w:rFonts w:ascii="Calibri" w:hAnsi="Calibri" w:eastAsia="Calibri" w:cs="Calibri"/>
          <w:b w:val="0"/>
          <w:bCs w:val="0"/>
          <w:i w:val="0"/>
          <w:iCs w:val="0"/>
          <w:caps w:val="0"/>
          <w:smallCaps w:val="0"/>
          <w:noProof w:val="0"/>
          <w:color w:val="auto"/>
          <w:sz w:val="20"/>
          <w:szCs w:val="20"/>
          <w:lang w:val="nl-NL"/>
        </w:rPr>
        <w:t xml:space="preserve"> Deze complicaties zijn zeer zeldzaam en kunnen worden door schoon te werken, goede hygiëne in acht te nemen, en een goede injectietechniek voor een groot deel voorkomen worden. </w:t>
      </w:r>
    </w:p>
    <w:p w:rsidR="14B4DECB" w:rsidP="14B4DECB" w:rsidRDefault="14B4DECB" w14:paraId="5369320B" w14:textId="6557AF56">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p>
    <w:p w:rsidR="2F3C4B0E" w:rsidP="14B4DECB" w:rsidRDefault="2F3C4B0E" w14:paraId="68BB923D" w14:textId="42652B86">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1"/>
          <w:bCs w:val="1"/>
          <w:i w:val="0"/>
          <w:iCs w:val="0"/>
          <w:caps w:val="0"/>
          <w:smallCaps w:val="0"/>
          <w:noProof w:val="0"/>
          <w:color w:val="000000" w:themeColor="text1" w:themeTint="FF" w:themeShade="FF"/>
          <w:sz w:val="20"/>
          <w:szCs w:val="20"/>
          <w:lang w:val="nl-NL"/>
        </w:rPr>
        <w:t>Alternatieven</w:t>
      </w:r>
    </w:p>
    <w:p w:rsidR="2F3C4B0E" w:rsidP="14B4DECB" w:rsidRDefault="2F3C4B0E" w14:paraId="76F7D1A3" w14:textId="11A40629">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Er zijn andere behandelingen voor knie artrose die u kunt overwegen voordat u besluit over te gaan tot de behandeling met een </w:t>
      </w:r>
      <w:r w:rsidRPr="14B4DECB" w:rsidR="5B3750D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Hyaluronzuur </w:t>
      </w: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injectie: </w:t>
      </w:r>
    </w:p>
    <w:p w:rsidR="2F3C4B0E" w:rsidP="14B4DECB" w:rsidRDefault="2F3C4B0E" w14:paraId="6B0CCB93" w14:textId="4D7A07C3">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Gebruik van ontstekingsremmers zoals Ibuprofen, Diclofenac, of Naproxen;</w:t>
      </w:r>
    </w:p>
    <w:p w:rsidR="2F3C4B0E" w:rsidP="14B4DECB" w:rsidRDefault="2F3C4B0E" w14:paraId="6C4D9CEA" w14:textId="39F1BE54">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Fysiotherapie gericht op versterken van de bovenbeenspieren;</w:t>
      </w:r>
    </w:p>
    <w:p w:rsidR="2F3C4B0E" w:rsidP="14B4DECB" w:rsidRDefault="2F3C4B0E" w14:paraId="0DEF5CCE" w14:textId="0BE661B9">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Een injectie met corticosteroïden (ontstekingsremmers);</w:t>
      </w:r>
    </w:p>
    <w:p w:rsidR="2F3C4B0E" w:rsidP="14B4DECB" w:rsidRDefault="2F3C4B0E" w14:paraId="3464DA56" w14:textId="4B6490BF">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Een injectie met </w:t>
      </w:r>
      <w:r w:rsidRPr="14B4DECB" w:rsidR="4A8D2A6D">
        <w:rPr>
          <w:rFonts w:ascii="Calibri" w:hAnsi="Calibri" w:eastAsia="Calibri" w:cs="Calibri"/>
          <w:b w:val="0"/>
          <w:bCs w:val="0"/>
          <w:i w:val="0"/>
          <w:iCs w:val="0"/>
          <w:caps w:val="0"/>
          <w:smallCaps w:val="0"/>
          <w:noProof w:val="0"/>
          <w:color w:val="000000" w:themeColor="text1" w:themeTint="FF" w:themeShade="FF"/>
          <w:sz w:val="20"/>
          <w:szCs w:val="20"/>
          <w:lang w:val="nl-NL"/>
        </w:rPr>
        <w:t xml:space="preserve">ACP </w:t>
      </w:r>
    </w:p>
    <w:p w:rsidR="2F3C4B0E" w:rsidP="14B4DECB" w:rsidRDefault="2F3C4B0E" w14:paraId="05AD2958" w14:textId="61575FC8">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Afhankelijk van de mate van slijtage een operatieve behandeling (o.a. Totale Knie Prothese);</w:t>
      </w:r>
    </w:p>
    <w:p w:rsidR="14B4DECB" w:rsidP="14B4DECB" w:rsidRDefault="14B4DECB" w14:paraId="45D7A10B" w14:textId="682D92DB">
      <w:p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773AE82F" w:rsidP="03E11A50" w:rsidRDefault="773AE82F" w14:paraId="03459560" w14:textId="7AD0D5E6">
      <w:p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03E11A50" w:rsidR="773AE82F">
        <w:rPr>
          <w:rFonts w:ascii="Calibri" w:hAnsi="Calibri" w:eastAsia="Calibri" w:cs="Calibri"/>
          <w:b w:val="0"/>
          <w:bCs w:val="0"/>
          <w:i w:val="0"/>
          <w:iCs w:val="0"/>
          <w:caps w:val="0"/>
          <w:smallCaps w:val="0"/>
          <w:noProof w:val="0"/>
          <w:color w:val="000000" w:themeColor="text1" w:themeTint="FF" w:themeShade="FF"/>
          <w:sz w:val="20"/>
          <w:szCs w:val="20"/>
          <w:lang w:val="nl-NL"/>
        </w:rPr>
        <w:t xml:space="preserve">Een deel van de mensen ervaart een toename van pijn in de eerste paar dagen. </w:t>
      </w:r>
    </w:p>
    <w:p w:rsidR="773AE82F" w:rsidP="03E11A50" w:rsidRDefault="773AE82F" w14:paraId="31A458A4" w14:textId="250A2FB9">
      <w:p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03E11A50" w:rsidR="773AE82F">
        <w:rPr>
          <w:rFonts w:ascii="Calibri" w:hAnsi="Calibri" w:eastAsia="Calibri" w:cs="Calibri"/>
          <w:b w:val="0"/>
          <w:bCs w:val="0"/>
          <w:i w:val="0"/>
          <w:iCs w:val="0"/>
          <w:caps w:val="0"/>
          <w:smallCaps w:val="0"/>
          <w:noProof w:val="0"/>
          <w:color w:val="000000" w:themeColor="text1" w:themeTint="FF" w:themeShade="FF"/>
          <w:sz w:val="20"/>
          <w:szCs w:val="20"/>
          <w:lang w:val="nl-NL"/>
        </w:rPr>
        <w:t>Mocht u ondanks pijnstilling forse pijnklachten houden of is er anderszins sprake van een spoedgeval (gerelateerd aan de injectie zoals een verdenking op een infectie), dan kunt u 24 uur per dag contact opnemen via 0887785225.</w:t>
      </w:r>
    </w:p>
    <w:p w:rsidR="14B4DECB" w:rsidP="14B4DECB" w:rsidRDefault="14B4DECB" w14:paraId="5F13B7EE" w14:textId="0A88ED6C">
      <w:p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2F3C4B0E" w:rsidP="14B4DECB" w:rsidRDefault="2F3C4B0E" w14:paraId="468D3625" w14:textId="2BC9BC32">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1"/>
          <w:bCs w:val="1"/>
          <w:i w:val="0"/>
          <w:iCs w:val="0"/>
          <w:caps w:val="0"/>
          <w:smallCaps w:val="0"/>
          <w:noProof w:val="0"/>
          <w:color w:val="000000" w:themeColor="text1" w:themeTint="FF" w:themeShade="FF"/>
          <w:sz w:val="20"/>
          <w:szCs w:val="20"/>
          <w:lang w:val="nl-NL"/>
        </w:rPr>
        <w:t xml:space="preserve">Toestemmingsverklaring: </w:t>
      </w:r>
    </w:p>
    <w:p w:rsidR="2F3C4B0E" w:rsidP="14B4DECB" w:rsidRDefault="2F3C4B0E" w14:paraId="460ACB15" w14:textId="7574F4C0">
      <w:pPr>
        <w:spacing w:after="0" w:line="276"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Door ondertekening van deze verklaring geeft u aan dat: </w:t>
      </w:r>
    </w:p>
    <w:p w:rsidR="2F3C4B0E" w:rsidP="14B4DECB" w:rsidRDefault="2F3C4B0E" w14:paraId="14EA5F19" w14:textId="2AD6513B">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u bovenstaande informatie gelezen en begrepen heeft, en dat u alle informatie heeft ontvangen over de procedure die u wenst. </w:t>
      </w:r>
    </w:p>
    <w:p w:rsidR="2F3C4B0E" w:rsidP="14B4DECB" w:rsidRDefault="2F3C4B0E" w14:paraId="694EDD16" w14:textId="15367F17">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uw behandelend arts de risico’s en bijwerkingen van de behandeling met u heeft besproken en al uw vragen over de behandeling heeft beantwoord. </w:t>
      </w:r>
    </w:p>
    <w:p w:rsidR="2F3C4B0E" w:rsidP="14B4DECB" w:rsidRDefault="2F3C4B0E" w14:paraId="48945E76" w14:textId="6DF4B35D">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u begrijpt dat er geen garantie is dat uw klachten door de behandeling zullen verbeteren</w:t>
      </w:r>
    </w:p>
    <w:p w:rsidR="2F3C4B0E" w:rsidP="14B4DECB" w:rsidRDefault="2F3C4B0E" w14:paraId="60A089DF" w14:textId="12DCD5C6">
      <w:pPr>
        <w:pStyle w:val="ListParagraph"/>
        <w:numPr>
          <w:ilvl w:val="0"/>
          <w:numId w:val="7"/>
        </w:numPr>
        <w:spacing w:after="0" w:line="276"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u toestemming verleent tot de boven beschreven behandeling.</w:t>
      </w:r>
    </w:p>
    <w:p w:rsidR="14B4DECB" w:rsidP="14B4DECB" w:rsidRDefault="14B4DECB" w14:paraId="71807BE1" w14:textId="2C59B643">
      <w:pPr>
        <w:rPr>
          <w:rFonts w:ascii="Segoe UI Symbol" w:hAnsi="Segoe UI Symbol" w:eastAsia="Segoe UI Symbol" w:cs="Segoe UI Symbol"/>
          <w:b w:val="0"/>
          <w:bCs w:val="0"/>
          <w:i w:val="0"/>
          <w:iCs w:val="0"/>
          <w:caps w:val="0"/>
          <w:smallCaps w:val="0"/>
          <w:noProof w:val="0"/>
          <w:color w:val="000000" w:themeColor="text1" w:themeTint="FF" w:themeShade="FF"/>
          <w:sz w:val="22"/>
          <w:szCs w:val="22"/>
          <w:lang w:val="nl-NL"/>
        </w:rPr>
      </w:pPr>
    </w:p>
    <w:p w:rsidR="14B4DECB" w:rsidP="14B4DECB" w:rsidRDefault="14B4DECB" w14:paraId="6AC5D98F" w14:textId="0E3A6C5A">
      <w:pPr>
        <w:rPr>
          <w:rFonts w:ascii="Calibri" w:hAnsi="Calibri" w:eastAsia="Calibri" w:cs="Calibri"/>
          <w:b w:val="0"/>
          <w:bCs w:val="0"/>
          <w:i w:val="0"/>
          <w:iCs w:val="0"/>
          <w:caps w:val="0"/>
          <w:smallCaps w:val="0"/>
          <w:noProof w:val="0"/>
          <w:color w:val="000000" w:themeColor="text1" w:themeTint="FF" w:themeShade="FF"/>
          <w:sz w:val="20"/>
          <w:szCs w:val="20"/>
          <w:lang w:val="nl-NL"/>
        </w:rPr>
      </w:pPr>
    </w:p>
    <w:p w:rsidR="2F3C4B0E" w:rsidP="14B4DECB" w:rsidRDefault="2F3C4B0E" w14:paraId="17AACE63" w14:textId="429783F9">
      <w:pPr>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Naam:  _________________________________</w:t>
      </w:r>
      <w:r>
        <w:tab/>
      </w: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Geboortedatum:  _____________________________</w:t>
      </w:r>
    </w:p>
    <w:p w:rsidR="14B4DECB" w:rsidP="14B4DECB" w:rsidRDefault="14B4DECB" w14:paraId="6F9B3FF0" w14:textId="33E75687">
      <w:pPr>
        <w:rPr>
          <w:rFonts w:ascii="Calibri" w:hAnsi="Calibri" w:eastAsia="Calibri" w:cs="Calibri"/>
          <w:b w:val="0"/>
          <w:bCs w:val="0"/>
          <w:i w:val="0"/>
          <w:iCs w:val="0"/>
          <w:caps w:val="0"/>
          <w:smallCaps w:val="0"/>
          <w:noProof w:val="0"/>
          <w:color w:val="000000" w:themeColor="text1" w:themeTint="FF" w:themeShade="FF"/>
          <w:sz w:val="20"/>
          <w:szCs w:val="20"/>
          <w:lang w:val="nl-NL"/>
        </w:rPr>
      </w:pPr>
    </w:p>
    <w:p w:rsidR="2F3C4B0E" w:rsidP="14B4DECB" w:rsidRDefault="2F3C4B0E" w14:paraId="3FC3AA5A" w14:textId="020DCE98">
      <w:pPr>
        <w:rPr>
          <w:rFonts w:ascii="Calibri" w:hAnsi="Calibri" w:eastAsia="Calibri" w:cs="Calibri"/>
          <w:b w:val="0"/>
          <w:bCs w:val="0"/>
          <w:i w:val="0"/>
          <w:iCs w:val="0"/>
          <w:caps w:val="0"/>
          <w:smallCaps w:val="0"/>
          <w:noProof w:val="0"/>
          <w:color w:val="000000" w:themeColor="text1" w:themeTint="FF" w:themeShade="FF"/>
          <w:sz w:val="20"/>
          <w:szCs w:val="20"/>
          <w:lang w:val="nl-NL"/>
        </w:rPr>
      </w:pP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Datum:  ________________________________</w:t>
      </w:r>
      <w:r>
        <w:tab/>
      </w: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Handtekening:</w:t>
      </w:r>
      <w:r>
        <w:tab/>
      </w:r>
      <w:r w:rsidRPr="14B4DECB" w:rsidR="2F3C4B0E">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_________________________________</w:t>
      </w:r>
    </w:p>
    <w:p w:rsidR="14B4DECB" w:rsidP="14B4DECB" w:rsidRDefault="14B4DECB" w14:paraId="3E7FA22D" w14:textId="3E3FDAEE">
      <w:pPr>
        <w:pStyle w:val="Normal"/>
        <w:shd w:val="clear" w:color="auto" w:fill="FFFFFF" w:themeFill="background1"/>
        <w:spacing w:before="0" w:beforeAutospacing="off" w:after="450" w:afterAutospacing="off"/>
        <w:ind w:left="0" w:right="1200"/>
        <w:rPr>
          <w:rFonts w:ascii="Calibri" w:hAnsi="Calibri" w:eastAsia="Calibri" w:cs="Calibri"/>
          <w:b w:val="0"/>
          <w:bCs w:val="0"/>
          <w:i w:val="0"/>
          <w:iCs w:val="0"/>
          <w:caps w:val="0"/>
          <w:smallCaps w:val="0"/>
          <w:noProof w:val="0"/>
          <w:color w:val="000000" w:themeColor="text1" w:themeTint="FF" w:themeShade="FF"/>
          <w:sz w:val="19"/>
          <w:szCs w:val="19"/>
          <w:lang w:val="nl-NL"/>
        </w:rPr>
      </w:pPr>
    </w:p>
    <w:p w:rsidR="14B4DECB" w:rsidP="14B4DECB" w:rsidRDefault="14B4DECB" w14:paraId="0AEDECF8" w14:textId="45712C40">
      <w:pPr>
        <w:shd w:val="clear" w:color="auto" w:fill="FFFFFF" w:themeFill="background1"/>
        <w:spacing w:before="0" w:beforeAutospacing="off" w:after="450" w:afterAutospacing="off"/>
        <w:ind w:left="0" w:right="1200"/>
        <w:rPr>
          <w:rFonts w:ascii="Calibri" w:hAnsi="Calibri" w:eastAsia="Calibri" w:cs="Calibri"/>
          <w:b w:val="0"/>
          <w:bCs w:val="0"/>
          <w:i w:val="0"/>
          <w:iCs w:val="0"/>
          <w:caps w:val="0"/>
          <w:smallCaps w:val="0"/>
          <w:noProof w:val="0"/>
          <w:color w:val="auto"/>
          <w:sz w:val="20"/>
          <w:szCs w:val="20"/>
          <w:lang w:val="nl-NL"/>
        </w:rPr>
      </w:pPr>
    </w:p>
    <w:p w:rsidR="14B4DECB" w:rsidP="14B4DECB" w:rsidRDefault="14B4DECB" w14:paraId="50CAE60A" w14:textId="1CFFEE66">
      <w:pPr>
        <w:pStyle w:val="Normal"/>
        <w:shd w:val="clear" w:color="auto" w:fill="FFFFFF" w:themeFill="background1"/>
        <w:spacing w:before="0" w:beforeAutospacing="off" w:after="450" w:afterAutospacing="off"/>
        <w:ind w:left="0" w:right="1200"/>
        <w:rPr>
          <w:rFonts w:ascii="Calibri" w:hAnsi="Calibri" w:eastAsia="Calibri" w:cs="Calibri"/>
          <w:b w:val="0"/>
          <w:bCs w:val="0"/>
          <w:i w:val="0"/>
          <w:iCs w:val="0"/>
          <w:caps w:val="0"/>
          <w:smallCaps w:val="0"/>
          <w:noProof w:val="0"/>
          <w:color w:val="666666"/>
          <w:sz w:val="20"/>
          <w:szCs w:val="20"/>
          <w:lang w:val="nl-NL"/>
        </w:rPr>
      </w:pPr>
    </w:p>
    <w:p w:rsidR="14B4DECB" w:rsidP="14B4DECB" w:rsidRDefault="14B4DECB" w14:paraId="462642E9" w14:textId="19946B1E">
      <w:pPr>
        <w:pStyle w:val="Normal"/>
        <w:bidi w:val="0"/>
        <w:spacing w:before="0" w:beforeAutospacing="off" w:after="0" w:afterAutospacing="off"/>
        <w:jc w:val="right"/>
        <w:rPr>
          <w:rFonts w:ascii="Titillium Web" w:hAnsi="Titillium Web" w:eastAsia="Titillium Web" w:cs="Titillium Web"/>
          <w:b w:val="1"/>
          <w:bCs w:val="1"/>
          <w:i w:val="0"/>
          <w:iCs w:val="0"/>
          <w:caps w:val="0"/>
          <w:smallCaps w:val="0"/>
          <w:strike w:val="0"/>
          <w:dstrike w:val="0"/>
          <w:noProof w:val="0"/>
          <w:color w:val="FFFFFF" w:themeColor="background1" w:themeTint="FF" w:themeShade="FF"/>
          <w:sz w:val="25"/>
          <w:szCs w:val="25"/>
          <w:u w:val="none"/>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1b8409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24d4089"/>
    <w:multiLevelType xmlns:w="http://schemas.openxmlformats.org/wordprocessingml/2006/main" w:val="hybridMultilevel"/>
    <w:lvl xmlns:w="http://schemas.openxmlformats.org/wordprocessingml/2006/main" w:ilvl="0">
      <w:start w:val="60"/>
      <w:numFmt w:val="bullet"/>
      <w:lvlText w:val="-"/>
      <w:lvlJc w:val="left"/>
      <w:pPr>
        <w:ind w:left="360" w:hanging="360"/>
      </w:pPr>
      <w:rPr>
        <w:rFonts w:hint="default" w:ascii="Segoe UI Symbol" w:hAnsi="Segoe UI 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6e7afa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3ba214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2e53bc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266d15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2f9cc2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ce1977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C0FFEB"/>
    <w:rsid w:val="01ED6CB4"/>
    <w:rsid w:val="021E7735"/>
    <w:rsid w:val="03E11A50"/>
    <w:rsid w:val="08C5B68C"/>
    <w:rsid w:val="0B39B75A"/>
    <w:rsid w:val="0C200461"/>
    <w:rsid w:val="0CE1DFF1"/>
    <w:rsid w:val="0EBCE755"/>
    <w:rsid w:val="0F97A467"/>
    <w:rsid w:val="105A662D"/>
    <w:rsid w:val="14B4DECB"/>
    <w:rsid w:val="1DC0FFEB"/>
    <w:rsid w:val="20B89C2D"/>
    <w:rsid w:val="2F3C4B0E"/>
    <w:rsid w:val="335A07BC"/>
    <w:rsid w:val="34218942"/>
    <w:rsid w:val="393E2461"/>
    <w:rsid w:val="4A8D2A6D"/>
    <w:rsid w:val="4AA528C6"/>
    <w:rsid w:val="4BD9BC0C"/>
    <w:rsid w:val="50986E01"/>
    <w:rsid w:val="572BB079"/>
    <w:rsid w:val="58804920"/>
    <w:rsid w:val="5B3750D1"/>
    <w:rsid w:val="60A51414"/>
    <w:rsid w:val="773AE82F"/>
    <w:rsid w:val="7E3574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FFEB"/>
  <w15:chartTrackingRefBased/>
  <w15:docId w15:val="{D32257EB-2429-4CB4-B4CA-3C742E08B0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4B4DEC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14B4DECB"/>
    <w:rPr>
      <w:color w:val="467886"/>
      <w:u w:val="single"/>
    </w:rPr>
  </w:style>
  <w:style w:type="paragraph" w:styleId="Heading3">
    <w:uiPriority w:val="9"/>
    <w:name w:val="heading 3"/>
    <w:basedOn w:val="Normal"/>
    <w:next w:val="Normal"/>
    <w:unhideWhenUsed/>
    <w:qFormat/>
    <w:rsid w:val="14B4DECB"/>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14B4DEC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0c08d690020b44a9" /><Relationship Type="http://schemas.openxmlformats.org/officeDocument/2006/relationships/fontTable" Target="fontTable.xml" Id="rId4" /><Relationship Type="http://schemas.openxmlformats.org/officeDocument/2006/relationships/image" Target="/media/image.png" Id="rId90352271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9BDDE3139094D90435F0999CB8212" ma:contentTypeVersion="22" ma:contentTypeDescription="Create a new document." ma:contentTypeScope="" ma:versionID="59a7612024d1cb7fe11dc0a064360c7f">
  <xsd:schema xmlns:xsd="http://www.w3.org/2001/XMLSchema" xmlns:xs="http://www.w3.org/2001/XMLSchema" xmlns:p="http://schemas.microsoft.com/office/2006/metadata/properties" xmlns:ns2="403dd5d0-5b62-45b4-bd09-5fbbcd248260" xmlns:ns3="56e9b586-a651-4ab2-8ad7-29b7dfa62d45" targetNamespace="http://schemas.microsoft.com/office/2006/metadata/properties" ma:root="true" ma:fieldsID="732f8464ba0f2d33bc85f80abf3fa662" ns2:_="" ns3:_="">
    <xsd:import namespace="403dd5d0-5b62-45b4-bd09-5fbbcd248260"/>
    <xsd:import namespace="56e9b586-a651-4ab2-8ad7-29b7dfa62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d5d0-5b62-45b4-bd09-5fbbcd248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ecf42e-e57c-4a6d-8eed-5b6ad1c122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e9b586-a651-4ab2-8ad7-29b7dfa62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1a5c50-c7c9-4af0-9d30-a4b755429077}" ma:internalName="TaxCatchAll" ma:showField="CatchAllData" ma:web="56e9b586-a651-4ab2-8ad7-29b7dfa62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3dd5d0-5b62-45b4-bd09-5fbbcd248260">
      <Terms xmlns="http://schemas.microsoft.com/office/infopath/2007/PartnerControls"/>
    </lcf76f155ced4ddcb4097134ff3c332f>
    <TaxCatchAll xmlns="56e9b586-a651-4ab2-8ad7-29b7dfa62d45" xsi:nil="true"/>
  </documentManagement>
</p:properties>
</file>

<file path=customXml/itemProps1.xml><?xml version="1.0" encoding="utf-8"?>
<ds:datastoreItem xmlns:ds="http://schemas.openxmlformats.org/officeDocument/2006/customXml" ds:itemID="{31AFCD2A-AAA2-401A-ACDB-40433A2E1551}"/>
</file>

<file path=customXml/itemProps2.xml><?xml version="1.0" encoding="utf-8"?>
<ds:datastoreItem xmlns:ds="http://schemas.openxmlformats.org/officeDocument/2006/customXml" ds:itemID="{A9644DF7-A743-41CC-B7B7-5DAFFA7F685D}"/>
</file>

<file path=customXml/itemProps3.xml><?xml version="1.0" encoding="utf-8"?>
<ds:datastoreItem xmlns:ds="http://schemas.openxmlformats.org/officeDocument/2006/customXml" ds:itemID="{AD42385B-01D1-4C1A-94BA-629A79B28A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Chung</dc:creator>
  <cp:keywords/>
  <dc:description/>
  <cp:lastModifiedBy>Sandra Chung</cp:lastModifiedBy>
  <dcterms:created xsi:type="dcterms:W3CDTF">2025-10-15T18:31:54Z</dcterms:created>
  <dcterms:modified xsi:type="dcterms:W3CDTF">2025-11-10T13:34:39Z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0x010100C2F9BDDE3139094D90435F0999CB8212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